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LKOS 2026 - 110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BBS Brinkstr. / Rückbau der Gebäudeteile A1 + C1 sowie Ersatzneubau - Lüftungsinstallationen und MSR-Technik</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Der Landkreis Osnabrück plant am Berufsschulzentrum BBS Brinkstraße in Osnabrück den Erweiterungs- / Ersatzneubau eines Gebäudes.
Bei dem neu zu erstellenden Gebäude handelt es sich um einen unterkellerten Ersatzbau der Berufsschule mit im Wesentlichen gegründeter Stahlbetonkonstruktion mit einer gedämmten Metallfassade und einem Flachdach aus Stahlbeton mit Dämmung.
Der Ersatzneubau wird in Massivbauweise mit einer Ortbetondecke hergestellt. Im Bereich des Flures zum Übergang zum Bestandsgebäude wird eine Filigrandecke geplant. In der Mittelachse wird die Decke durch Stützen gehalten. Alle Außenwände werden in Stahlbeton vorgesehen. Die Gründung wird über eine elastisch gebettete Sohlplatte realisiert. Es wird in den Lastangaben eine mögliche Aufstockung um zwei Vollgeschosse berücksichtigt.
Abmessungen Neubau:
· Gesamtlänge: l = ca. 16,0 m
· Gesamtbreite: b = ca. 16,0 m
· Höhe h = ca. 11,75 m von OK FFB im UG
Abmessungen neuer Verbindungsgang zum Bestandsgebäude:
· Gesamtlänge: l = ca. 5,06 m
· Gesamtbreite: b = ca. 6,08 m
· Höhe h = ca. 10,2 m von OK Gelände
Gegenstand der zu vergebenden Leistung sind die für den Ersatzneubau erforderlichen Lüftungsinstallationen und MSR-Technik.
Ausführungszeitraum: 38. KW 2026 - 16. KW 2027</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